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TÉMATICKÝ PLÁN                                                        vyučovací předmět: VLASTIVĚDA                                                            třída:  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Školní rok    </w:t>
      </w:r>
      <w:r w:rsidDel="00000000" w:rsidR="00000000" w:rsidRPr="00000000">
        <w:rPr>
          <w:color w:val="000000"/>
          <w:u w:val="single"/>
          <w:rtl w:val="0"/>
        </w:rPr>
        <w:t xml:space="preserve">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3600"/>
        <w:gridCol w:w="2700"/>
        <w:gridCol w:w="3060"/>
        <w:gridCol w:w="2880"/>
        <w:tblGridChange w:id="0">
          <w:tblGrid>
            <w:gridCol w:w="3708"/>
            <w:gridCol w:w="3600"/>
            <w:gridCol w:w="2700"/>
            <w:gridCol w:w="306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metody, formy práce, pomůcky, exkurze, akce, 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konkretizuje pojmy území, poloha, místní krajina, místní oblast, územní a správní celek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seznamuje se s dřívějším rozdělením ČR a obyvatelstvem</w:t>
            </w:r>
          </w:p>
          <w:p w:rsidR="00000000" w:rsidDel="00000000" w:rsidP="00000000" w:rsidRDefault="00000000" w:rsidRPr="00000000" w14:paraId="00000014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vyjádří vlastními slovy územně správní pojmy obec, okres, region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seznamuje se s rozdělením ČR na kraje</w:t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přiřadí hlavní sídelní střediska k jednotlivým územním celkům</w:t>
            </w:r>
          </w:p>
          <w:p w:rsidR="00000000" w:rsidDel="00000000" w:rsidP="00000000" w:rsidRDefault="00000000" w:rsidRPr="00000000" w14:paraId="00000017">
            <w:pPr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ukládá si zajímavé odkazy na zdroje informací pro další použití </w:t>
            </w:r>
          </w:p>
          <w:p w:rsidR="00000000" w:rsidDel="00000000" w:rsidP="00000000" w:rsidRDefault="00000000" w:rsidRPr="00000000" w14:paraId="00000018">
            <w:pPr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odliší vlastní a cizí digitální obsah</w:t>
            </w:r>
          </w:p>
          <w:p w:rsidR="00000000" w:rsidDel="00000000" w:rsidP="00000000" w:rsidRDefault="00000000" w:rsidRPr="00000000" w14:paraId="00000019">
            <w:pPr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používá-li cizí digitální obsah, uvede zdroj</w:t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určí polohu místní krajiny a místní oblasti vzhledem k vyšším územním a správním celkům ČR</w:t>
            </w:r>
          </w:p>
          <w:p w:rsidR="00000000" w:rsidDel="00000000" w:rsidP="00000000" w:rsidRDefault="00000000" w:rsidRPr="00000000" w14:paraId="0000001B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určí a vysvětlí polohu svého bydliště nebo pobytu vzhledem ke krajině a státu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zeměpisné a přírodní prvky místní krajiny a místní oblasti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 typické regionální zvláštnosti přírody, osídlení, hospodářství  a kultury, jednoduchým způsobem posoudí jejich význam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Naše vlast – Česká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domov, v němž žijeme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naše nejbližší okolí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Naše vlast – Česká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územní rozdělení ČR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Praha a vybrané oblasti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Žatec ve vyšším územním a správním celku, krajina v okolí Žatce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tabs>
                <w:tab w:val="left" w:pos="360"/>
              </w:tabs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poloha Žatce v krajině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pos="360"/>
              </w:tabs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vliv krajiny na život lidí v Žatci, působení lidí na krajinu a životní prostředí </w:t>
            </w:r>
          </w:p>
          <w:p w:rsidR="00000000" w:rsidDel="00000000" w:rsidP="00000000" w:rsidRDefault="00000000" w:rsidRPr="00000000" w14:paraId="00000031">
            <w:p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používá správné termíny a výstižné výrazy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vysloví svou myšlenku, mluví nahlas a zřetelně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-když něčemu nerozumí, zeptá se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vysvětlí pojmy vlast, cizina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- vyjmenuje a popíše státní symboly</w:t>
            </w:r>
          </w:p>
          <w:p w:rsidR="00000000" w:rsidDel="00000000" w:rsidP="00000000" w:rsidRDefault="00000000" w:rsidRPr="00000000" w14:paraId="00000057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rozlišuje hlavní orgány státní moci a některé jejich zástupce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symboly našeho státu a jejich význa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dokáže interpretovat s porozuměním základní státoprávní pojmy – stát, prezident, parlament, vláda, volby, demokracie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uvede jméno prezidenta a premiéra ČR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   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rozlišuje mezi  náčrty, plány a základními typy map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vyhledá jednoduché údaje o přírodních</w:t>
            </w:r>
          </w:p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orientuje se na mapě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tabs>
                <w:tab w:val="left" w:pos="360"/>
              </w:tabs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určí světové strany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v přírodě i podle mapy, orientuje se podle nich a řídí se podle zásad bezpečného pobytu a pohybu v přírodě </w:t>
            </w:r>
          </w:p>
          <w:p w:rsidR="00000000" w:rsidDel="00000000" w:rsidP="00000000" w:rsidRDefault="00000000" w:rsidRPr="00000000" w14:paraId="0000005E">
            <w:pPr>
              <w:tabs>
                <w:tab w:val="left" w:pos="360"/>
              </w:tabs>
              <w:ind w:left="360" w:firstLine="0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pos="360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- vyhledá jednoduché údaje o přírodních podmínkách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 sídlištích lodí na mapách naší republiky</w:t>
            </w:r>
          </w:p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Země, ve které žijeme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Česká republika – demokratický stát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Mapy obecně zeměpisné a tematické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obsah</w:t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grafika</w:t>
            </w:r>
          </w:p>
          <w:p w:rsidR="00000000" w:rsidDel="00000000" w:rsidP="00000000" w:rsidRDefault="00000000" w:rsidRPr="00000000" w14:paraId="0000007B">
            <w:pPr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vysvětlivky</w:t>
            </w:r>
          </w:p>
          <w:p w:rsidR="00000000" w:rsidDel="00000000" w:rsidP="00000000" w:rsidRDefault="00000000" w:rsidRPr="00000000" w14:paraId="0000007C">
            <w:pPr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orientace v krajině podle mapy, světové strany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tabs>
                <w:tab w:val="left" w:pos="360"/>
              </w:tabs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zemský povrch a jeho tvary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orientační body a linie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k myšlení v 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jsem Evropané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občan, občanská společnost a stát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formy participace občanů v politickém životě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podílí se na vytváření pravidel a dodržuje je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oceňuje zkušenosti druhých, čerpá z nich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charakterizuje přírodní tvárnost území ČR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vyhledává ve vlastivědné mapě odlišné povrchy území a dokáže je popsat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vyjádří polohu jednotlivých oblastí ČR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objasní pojmy – nížina, údolí, vysočina, hory, pohoří, pahorkatina, vrchovina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objasní pojmy – pramen, povodí, přítok, soutok, ústí, přehrada, rybník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povodí velkých řek – Vltava, Labe, Odra, Morava, Dyje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 vlastivědné mapě demonstruje pravé a levé přítoky velkých řek a významné vodní nádrže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uvede nejvýznamnější velkoplošná chráněná území přírody v ČR</w:t>
            </w:r>
          </w:p>
          <w:p w:rsidR="00000000" w:rsidDel="00000000" w:rsidP="00000000" w:rsidRDefault="00000000" w:rsidRPr="00000000" w14:paraId="000000C4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uvede příklady poškození ochrany a tvorby životního prostředí</w:t>
            </w:r>
          </w:p>
          <w:p w:rsidR="00000000" w:rsidDel="00000000" w:rsidP="00000000" w:rsidRDefault="00000000" w:rsidRPr="00000000" w14:paraId="000000C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 pomocí vhodných map vyjmenuje příklady chráněných území přírody v regionu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Povrch České republiky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Typy krajiny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Vodstvo České republiky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Ochrana ČR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(4 národní parky, některá CHKO)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aktivity a problémy životního prostředí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 prostředí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účinně spolupracuje ve skupině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popíše počasí a podnebí v ČR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charakterizuje složení půdy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demonstruje na vhodných mapách významné zemědělské oblasti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vysvětlí pojmy surovina, nerostné bohatství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použitím vlastivědné mapy uvede místa s významným nalezištěm nerostných surovin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významná hospodářská města ČR a určí typ 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Počasí a podnebí v Č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Půd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 a zemědělství v 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Nerostné bohatství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aktivity a problémy životního prostředí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</w:tc>
        <w:tc>
          <w:tcPr/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na mapě významná průmyslová místa ČR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seznámí se s průmyslovým odvětvím 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z dostupných informačních zdrojů průmyslová města a popíše jejich odvětví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uvede typy dopravy v ČR</w:t>
            </w:r>
          </w:p>
          <w:p w:rsidR="00000000" w:rsidDel="00000000" w:rsidP="00000000" w:rsidRDefault="00000000" w:rsidRPr="00000000" w14:paraId="0000015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dokáže popsat výhody a nevýhody jednotlivých druhů dopravy se zaměřením na ekologickou stránku</w:t>
            </w:r>
          </w:p>
          <w:p w:rsidR="00000000" w:rsidDel="00000000" w:rsidP="00000000" w:rsidRDefault="00000000" w:rsidRPr="00000000" w14:paraId="0000015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oblasti poskytovaných služeb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diskutuje o způsobech hospodaření s financemi a způsobech platby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orientuje se v základních formách vlastnictví, používá peníze v běžných situacích, odhadne a zkontroluje cenu nákupu a vrácené peníze, na příkladu ukáže nemožnost realizace všech chtěných výdajů, vysvětlí, proč spořit, kdy si půjčovat a jak vracet dluhy</w:t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Průmysl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 Č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Doprava v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Služby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Kulturní instituce v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Hospodaření s financemi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aktivity a problémy životního prostředí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 prostředí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Finanční gramotnost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pracuje s časovými údaji na časové přímce a využívá zjištěných údajů k pochopení vztahů mezi ději a mezi jevy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svými slovy vývojové etapy historie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pravěku – doba kamenná, bronzová a železná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svými slovy způsob života starých Slovanů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Kapitoly z nejstarších dějin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Úvod – orientace na časové přímce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nejstarší osídlení naší vlasti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Sámův kmenový svaz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-poznávání lidí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zpracuje pod vedením učitele přiměřeně dlouhé poznámky z učebnice</w:t>
            </w:r>
          </w:p>
        </w:tc>
        <w:tc>
          <w:tcPr/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-vyjádří rozdíl mezi pověstí a historickou skutečností</w:t>
            </w:r>
          </w:p>
          <w:p w:rsidR="00000000" w:rsidDel="00000000" w:rsidP="00000000" w:rsidRDefault="00000000" w:rsidRPr="00000000" w14:paraId="000001E4">
            <w:pPr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typické regionální zvláštnosti</w:t>
            </w:r>
          </w:p>
          <w:p w:rsidR="00000000" w:rsidDel="00000000" w:rsidP="00000000" w:rsidRDefault="00000000" w:rsidRPr="00000000" w14:paraId="000001E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přírody, osídlení, hospodářství a kultury, jednoduchým způsobem posoudí jejich význam z hlediska přírodního, historického, politického, správního a vlastnického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první státní útvary na našem území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přínos příchodu Konstantina a Metoděje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seznámí se s vývojem prvních řemesel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Staré pověsti české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– vyprávění a pravda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Velkomoravská říše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používá správné termíny a výstižné výrazy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vysloví svou myšlenku, mluví nahlas a zřetelně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-když něčemu nerozumí, zeptá se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prvních státních útvarů na našem území 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srovná a hodnotí na vybraných ukázkách způsob života a práce předků na našem území v minulosti a současnosti s využitím regionálních</w:t>
            </w:r>
          </w:p>
          <w:p w:rsidR="00000000" w:rsidDel="00000000" w:rsidP="00000000" w:rsidRDefault="00000000" w:rsidRPr="00000000" w14:paraId="000002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specifik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vzniku českého království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</w:t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Počátky českého státu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České království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etnický původ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u w:val="single"/>
                <w:rtl w:val="0"/>
              </w:rPr>
              <w:t xml:space="preserve">Projekt - Karel IV. – Otec vlasti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hospodářský a kulturní rozvoj Českého státu za vlády Karla IV.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způsob života jednotlivých vrstev obyvatelstva (život ve středověké vsi, ve městě, na hradě, v klášteře)</w:t>
            </w:r>
          </w:p>
          <w:p w:rsidR="00000000" w:rsidDel="00000000" w:rsidP="00000000" w:rsidRDefault="00000000" w:rsidRPr="00000000" w14:paraId="000002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využívá arch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ivů 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knihoven, sbírek muzeí a galerií jako informačních zdrojů pro pochopení minulosti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období husitských válek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 (Hus, Žižka)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České království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Karel IV.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– Otec vlasti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PROJEKT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Jan Hus – České země v době husitské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-poznávání lidí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problémů a rozhodovací dovednosti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sebepoznání a sebepojetí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kooperace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účinně spolupracuje ve skupině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podílí se na vytváření pravidel a dodržuje je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oceňuje zkušenosti druhých, čerpá z nich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zpracuje pod vedením učitele přiměřeně dlouhé poznámky z učebnice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pomoc, radu</w:t>
            </w:r>
          </w:p>
        </w:tc>
        <w:tc>
          <w:tcPr/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způsob života lidí v této době a za vlády Jiřího z Poděbrad</w:t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vlády Jagellonců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způsob života lidí za doby prvních Habsburků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nejvýznamnější události a osobnosti období habsburské monarchie </w:t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Život ve městech a na zámcích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Jagellonci na českém trůně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Nástup Habsburků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České povstání proti Habsburkům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etnický původ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problémů a rozhodovací dovednosti</w:t>
            </w:r>
          </w:p>
        </w:tc>
        <w:tc>
          <w:tcPr/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</w:tbl>
    <w:p w:rsidR="00000000" w:rsidDel="00000000" w:rsidP="00000000" w:rsidRDefault="00000000" w:rsidRPr="00000000" w14:paraId="000002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851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bsahtabulky" w:customStyle="1">
    <w:name w:val="Obsah tabulky"/>
    <w:basedOn w:val="Normln"/>
    <w:pPr>
      <w:suppressLineNumbers w:val="1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NormlnsWWW" w:customStyle="1">
    <w:name w:val="Normální (síť WWW)"/>
    <w:basedOn w:val="Normln"/>
    <w:pPr>
      <w:widowControl w:val="1"/>
    </w:pPr>
    <w:rPr>
      <w:kern w:val="0"/>
      <w:lang w:eastAsia="ar-SA"/>
    </w:rPr>
  </w:style>
  <w:style w:type="paragraph" w:styleId="Normlnweb">
    <w:name w:val="Normal (Web)"/>
    <w:basedOn w:val="Normln"/>
    <w:pPr>
      <w:widowControl w:val="1"/>
      <w:suppressAutoHyphens w:val="1"/>
    </w:pPr>
    <w:rPr>
      <w:kern w:val="0"/>
    </w:rPr>
  </w:style>
  <w:style w:type="character" w:styleId="Hypertextovodkaz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bBhHoMjtJw+NiMnCKTVn+5n7w==">AMUW2mXObIs0y/+H3kWOPSOL14VwCtv8stzoQg8V0s/tZHr99MJN/zhLNT1pwgZ8wI7zpXC5gQ3bdz7fpzoY9se/EGffDWM+kFR0S+ZBFcr49M224my5SRApk6d07KdNxQzR21tSymqk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2020-06-29T08:07:00Z</dcterms:created>
  <dc:creator>Gita</dc:creator>
</cp:coreProperties>
</file>